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E3A7" w14:textId="6103098D" w:rsidR="00CC67D2" w:rsidRDefault="00CC67D2" w:rsidP="00CC67D2">
      <w:pPr>
        <w:jc w:val="center"/>
        <w:rPr>
          <w:b/>
          <w:bCs/>
          <w:u w:val="single"/>
        </w:rPr>
      </w:pPr>
      <w:r w:rsidRPr="00CC67D2">
        <w:rPr>
          <w:b/>
          <w:bCs/>
          <w:u w:val="single"/>
        </w:rPr>
        <w:t>Demonstration Class Quiz</w:t>
      </w:r>
    </w:p>
    <w:p w14:paraId="4C92542E" w14:textId="24B444BA" w:rsidR="00CC67D2" w:rsidRDefault="00CC67D2" w:rsidP="00CC67D2">
      <w:pPr>
        <w:jc w:val="center"/>
        <w:rPr>
          <w:b/>
          <w:bCs/>
          <w:u w:val="single"/>
        </w:rPr>
      </w:pPr>
    </w:p>
    <w:p w14:paraId="32BD4925" w14:textId="65DDF643" w:rsidR="00CC67D2" w:rsidRPr="00CC67D2" w:rsidRDefault="00CC67D2" w:rsidP="00CC67D2">
      <w:pPr>
        <w:jc w:val="center"/>
        <w:rPr>
          <w:b/>
          <w:bCs/>
        </w:rPr>
      </w:pPr>
      <w:r>
        <w:rPr>
          <w:b/>
          <w:bCs/>
        </w:rPr>
        <w:t>True or False</w:t>
      </w:r>
    </w:p>
    <w:p w14:paraId="30566C54" w14:textId="7E86B258" w:rsidR="00CC67D2" w:rsidRDefault="00CC67D2"/>
    <w:tbl>
      <w:tblPr>
        <w:tblW w:w="12780" w:type="dxa"/>
        <w:tblLook w:val="04A0" w:firstRow="1" w:lastRow="0" w:firstColumn="1" w:lastColumn="0" w:noHBand="0" w:noVBand="1"/>
      </w:tblPr>
      <w:tblGrid>
        <w:gridCol w:w="12780"/>
      </w:tblGrid>
      <w:tr w:rsidR="00CC67D2" w:rsidRPr="00CC67D2" w14:paraId="69C50CAF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A447" w14:textId="4A7CE7F4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 xml:space="preserve">Jungian </w:t>
            </w:r>
            <w:r w:rsidRPr="00CC67D2">
              <w:rPr>
                <w:rFonts w:ascii="Calibri" w:eastAsia="Times New Roman" w:hAnsi="Calibri" w:cs="Calibri"/>
              </w:rPr>
              <w:t>S</w:t>
            </w:r>
            <w:r w:rsidRPr="00CC67D2">
              <w:rPr>
                <w:rFonts w:ascii="Calibri" w:eastAsia="Times New Roman" w:hAnsi="Calibri" w:cs="Calibri"/>
              </w:rPr>
              <w:t>andplay therapy has its roots in early German history.</w:t>
            </w:r>
          </w:p>
        </w:tc>
      </w:tr>
      <w:tr w:rsidR="00CC67D2" w:rsidRPr="00CC67D2" w14:paraId="434AB249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0302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47848E0F" w14:textId="5455544D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Sandplay therapy is a form of play therapy</w:t>
            </w:r>
          </w:p>
        </w:tc>
      </w:tr>
      <w:tr w:rsidR="00CC67D2" w:rsidRPr="00CC67D2" w14:paraId="44185B9A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E4580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23A67662" w14:textId="77D05949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Sandplay therapy is used solely for child treatment.</w:t>
            </w:r>
          </w:p>
        </w:tc>
      </w:tr>
      <w:tr w:rsidR="00CC67D2" w:rsidRPr="00CC67D2" w14:paraId="2435D6E0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A275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757F0027" w14:textId="4BBCFC44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 xml:space="preserve">It really makes no difference what size or shape the sand tray is, </w:t>
            </w:r>
            <w:proofErr w:type="gramStart"/>
            <w:r w:rsidRPr="00CC67D2">
              <w:rPr>
                <w:rFonts w:ascii="Calibri" w:eastAsia="Times New Roman" w:hAnsi="Calibri" w:cs="Calibri"/>
              </w:rPr>
              <w:t>as long as</w:t>
            </w:r>
            <w:proofErr w:type="gramEnd"/>
            <w:r w:rsidRPr="00CC67D2">
              <w:rPr>
                <w:rFonts w:ascii="Calibri" w:eastAsia="Times New Roman" w:hAnsi="Calibri" w:cs="Calibri"/>
              </w:rPr>
              <w:t xml:space="preserve"> there is enough sand in it.</w:t>
            </w:r>
          </w:p>
        </w:tc>
      </w:tr>
      <w:tr w:rsidR="00CC67D2" w:rsidRPr="00CC67D2" w14:paraId="313D2C86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23A1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408108D8" w14:textId="61332F9A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 xml:space="preserve">The reason </w:t>
            </w:r>
            <w:r w:rsidRPr="00CC67D2">
              <w:rPr>
                <w:rFonts w:ascii="Calibri" w:eastAsia="Times New Roman" w:hAnsi="Calibri" w:cs="Calibri"/>
              </w:rPr>
              <w:t>S</w:t>
            </w:r>
            <w:r w:rsidRPr="00CC67D2">
              <w:rPr>
                <w:rFonts w:ascii="Calibri" w:eastAsia="Times New Roman" w:hAnsi="Calibri" w:cs="Calibri"/>
              </w:rPr>
              <w:t>andplay is so popular is because it is so easy to do.</w:t>
            </w:r>
          </w:p>
        </w:tc>
      </w:tr>
      <w:tr w:rsidR="00CC67D2" w:rsidRPr="00CC67D2" w14:paraId="7C73AA13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E6D9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12E1D34B" w14:textId="7D81948D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Sandplay therapy is based on Carl Jung's concept that the psyche has an autonomous disposition to heal and develop, when given the proper conditions.</w:t>
            </w:r>
          </w:p>
        </w:tc>
      </w:tr>
      <w:tr w:rsidR="00CC67D2" w:rsidRPr="00CC67D2" w14:paraId="3D04996A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8C432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7C50A631" w14:textId="28A0F5F7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The free and protected space means, in part, that the Sandplay session has no time limit.</w:t>
            </w:r>
          </w:p>
        </w:tc>
      </w:tr>
      <w:tr w:rsidR="00CC67D2" w:rsidRPr="00CC67D2" w14:paraId="2E9602E6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97DFF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747E5BD5" w14:textId="655B863B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The size of the sand tray is a factor in the protected aspect of the free and protected space.</w:t>
            </w:r>
          </w:p>
        </w:tc>
      </w:tr>
      <w:tr w:rsidR="00CC67D2" w:rsidRPr="00CC67D2" w14:paraId="524EF677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6A002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4BFA0998" w14:textId="4FA35D14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While there are many features of the free and protected space, the quality of presence of the therapist is the most important aspect.</w:t>
            </w:r>
          </w:p>
        </w:tc>
      </w:tr>
      <w:tr w:rsidR="00CC67D2" w:rsidRPr="00CC67D2" w14:paraId="7C0DD7B4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A66F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3A5222CD" w14:textId="4FA5521B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Lacking proper training and personal development severely impairs the free and protected space of Jungian Sandplay.</w:t>
            </w:r>
          </w:p>
        </w:tc>
      </w:tr>
      <w:tr w:rsidR="00CC67D2" w:rsidRPr="00CC67D2" w14:paraId="6E4667D4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340F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3A190E4D" w14:textId="4E4304E9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 xml:space="preserve">The Sandplay client selects the </w:t>
            </w:r>
            <w:r w:rsidRPr="00CC67D2">
              <w:rPr>
                <w:rFonts w:ascii="Calibri" w:eastAsia="Times New Roman" w:hAnsi="Calibri" w:cs="Calibri"/>
              </w:rPr>
              <w:t>S</w:t>
            </w:r>
            <w:r w:rsidRPr="00CC67D2">
              <w:rPr>
                <w:rFonts w:ascii="Calibri" w:eastAsia="Times New Roman" w:hAnsi="Calibri" w:cs="Calibri"/>
              </w:rPr>
              <w:t>andplay figures to play out what he or she is thinking.</w:t>
            </w:r>
          </w:p>
        </w:tc>
      </w:tr>
      <w:tr w:rsidR="00CC67D2" w:rsidRPr="00CC67D2" w14:paraId="03457B95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0AC2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1E0A1146" w14:textId="7A7A2659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The Sandplay scene is an artifact, a history, of the psychic work the client has undergone.</w:t>
            </w:r>
          </w:p>
        </w:tc>
      </w:tr>
      <w:tr w:rsidR="00CC67D2" w:rsidRPr="00CC67D2" w14:paraId="4AA35CBC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F6EC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1BA2ABBE" w14:textId="0A8F9A02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Sandplay therapy is an excellent assessment and diagnostic tool.</w:t>
            </w:r>
          </w:p>
        </w:tc>
      </w:tr>
      <w:tr w:rsidR="00CC67D2" w:rsidRPr="00CC67D2" w14:paraId="69FDEF85" w14:textId="77777777" w:rsidTr="00CC67D2">
        <w:trPr>
          <w:trHeight w:val="255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E2AD0" w14:textId="77777777" w:rsidR="00CC67D2" w:rsidRPr="00CC67D2" w:rsidRDefault="00CC67D2" w:rsidP="00CC67D2">
            <w:pPr>
              <w:pStyle w:val="ListParagraph"/>
              <w:rPr>
                <w:rFonts w:ascii="Calibri" w:eastAsia="Times New Roman" w:hAnsi="Calibri" w:cs="Calibri"/>
              </w:rPr>
            </w:pPr>
          </w:p>
          <w:p w14:paraId="7829786D" w14:textId="12F49E6B" w:rsidR="00CC67D2" w:rsidRPr="00CC67D2" w:rsidRDefault="00CC67D2" w:rsidP="00CC67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CC67D2">
              <w:rPr>
                <w:rFonts w:ascii="Calibri" w:eastAsia="Times New Roman" w:hAnsi="Calibri" w:cs="Calibri"/>
              </w:rPr>
              <w:t>Actual Sandplay case material was not used in the Psychic Movement in Symbolic Forms in Sandplay example, to avoid the possible contamination of a Sandplay client's work in the tray.</w:t>
            </w:r>
          </w:p>
        </w:tc>
      </w:tr>
    </w:tbl>
    <w:p w14:paraId="1074E663" w14:textId="77777777" w:rsidR="00CC67D2" w:rsidRDefault="00CC67D2"/>
    <w:sectPr w:rsidR="00CC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363AE"/>
    <w:multiLevelType w:val="hybridMultilevel"/>
    <w:tmpl w:val="A85C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D2"/>
    <w:rsid w:val="00C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BDC85"/>
  <w15:chartTrackingRefBased/>
  <w15:docId w15:val="{7B9CE68D-947B-394D-8823-D5B97BA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2021-06-05T17:27:00Z</dcterms:created>
  <dcterms:modified xsi:type="dcterms:W3CDTF">2021-06-05T17:29:00Z</dcterms:modified>
</cp:coreProperties>
</file>